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39" w:rsidRPr="003B39B3" w:rsidRDefault="00554C39">
      <w:pPr>
        <w:rPr>
          <w:b/>
          <w:u w:val="single"/>
        </w:rPr>
      </w:pPr>
      <w:r w:rsidRPr="003B39B3">
        <w:rPr>
          <w:b/>
          <w:u w:val="single"/>
        </w:rPr>
        <w:t>ALLEGATO B</w:t>
      </w:r>
    </w:p>
    <w:p w:rsidR="00703862" w:rsidRPr="003B39B3" w:rsidRDefault="00703862">
      <w:pPr>
        <w:rPr>
          <w:b/>
        </w:rPr>
      </w:pPr>
      <w:r w:rsidRPr="003B39B3">
        <w:rPr>
          <w:b/>
        </w:rPr>
        <w:t>PROCEDURA PER L’AFFIDAMENTO DEL SERVIZIO DI PROGETAZIONE E FORNITURA DELL'ALLESTIMENTO DELL’ECOMUSEO DELLA RISERVA NATURALE “MONTAGNE DELLA DUCHESSA”</w:t>
      </w:r>
    </w:p>
    <w:p w:rsidR="00FD09CB" w:rsidRPr="003B39B3" w:rsidRDefault="00FD09CB"/>
    <w:p w:rsidR="00CA33F8" w:rsidRPr="003B39B3" w:rsidRDefault="00CA33F8" w:rsidP="00FE5B7B">
      <w:pPr>
        <w:spacing w:after="0"/>
        <w:rPr>
          <w:b/>
        </w:rPr>
      </w:pPr>
      <w:r w:rsidRPr="003B39B3">
        <w:rPr>
          <w:b/>
        </w:rPr>
        <w:t>INTRODUZIONE</w:t>
      </w:r>
    </w:p>
    <w:p w:rsidR="00CA33F8" w:rsidRPr="003B39B3" w:rsidRDefault="00CA33F8" w:rsidP="00FE5B7B">
      <w:pPr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La Riserva Naturale delle Montagne de</w:t>
      </w:r>
      <w:r w:rsidRPr="003B39B3">
        <w:rPr>
          <w:rFonts w:cs="Tahoma"/>
        </w:rPr>
        <w:t>lla Duchessa, istituita con la L</w:t>
      </w:r>
      <w:r w:rsidRPr="003B39B3">
        <w:rPr>
          <w:rFonts w:eastAsia="Calibri" w:cs="Tahoma"/>
        </w:rPr>
        <w:t xml:space="preserve">egge Regionale 70/90, rientra nel Sistema delle Aree Protette della Regione Lazio. La Riserva si estende per circa 3500 ettari, interamente nel territorio del Comune di Borgorose, </w:t>
      </w:r>
      <w:r w:rsidR="00915732" w:rsidRPr="003B39B3">
        <w:rPr>
          <w:rFonts w:eastAsia="Calibri" w:cs="Tahoma"/>
        </w:rPr>
        <w:t xml:space="preserve">nella regione geografica denominata </w:t>
      </w:r>
      <w:proofErr w:type="spellStart"/>
      <w:r w:rsidR="00915732" w:rsidRPr="003B39B3">
        <w:rPr>
          <w:rFonts w:eastAsia="Calibri" w:cs="Tahoma"/>
        </w:rPr>
        <w:t>Cicolano</w:t>
      </w:r>
      <w:proofErr w:type="spellEnd"/>
      <w:r w:rsidR="00915732" w:rsidRPr="003B39B3">
        <w:rPr>
          <w:rFonts w:eastAsia="Calibri" w:cs="Tahoma"/>
        </w:rPr>
        <w:t xml:space="preserve">, </w:t>
      </w:r>
      <w:r w:rsidRPr="003B39B3">
        <w:rPr>
          <w:rFonts w:eastAsia="Calibri" w:cs="Tahoma"/>
        </w:rPr>
        <w:t xml:space="preserve">in Provincia di Rieti. Il confine orientale dell’Area Protetta coincide con quello regionale e sovrapponendosi a quello del Parco Regionale </w:t>
      </w:r>
      <w:proofErr w:type="spellStart"/>
      <w:r w:rsidRPr="003B39B3">
        <w:rPr>
          <w:rFonts w:eastAsia="Calibri" w:cs="Tahoma"/>
        </w:rPr>
        <w:t>Sirente-Velino</w:t>
      </w:r>
      <w:proofErr w:type="spellEnd"/>
      <w:r w:rsidRPr="003B39B3">
        <w:rPr>
          <w:rFonts w:eastAsia="Calibri" w:cs="Tahoma"/>
        </w:rPr>
        <w:t xml:space="preserve">, della limitrofa Regione Abruzzo, protegge un </w:t>
      </w:r>
      <w:r w:rsidRPr="003B39B3">
        <w:rPr>
          <w:rFonts w:eastAsia="Calibri" w:cs="Tahoma"/>
          <w:i/>
        </w:rPr>
        <w:t>unicum</w:t>
      </w:r>
      <w:r w:rsidRPr="003B39B3">
        <w:rPr>
          <w:rFonts w:eastAsia="Calibri" w:cs="Tahoma"/>
        </w:rPr>
        <w:t xml:space="preserve"> ecologico rappresentativo dell’ecosistema appenninico.</w:t>
      </w:r>
    </w:p>
    <w:p w:rsidR="00CA33F8" w:rsidRPr="003B39B3" w:rsidRDefault="00CA33F8" w:rsidP="00111BDE">
      <w:pPr>
        <w:spacing w:line="276" w:lineRule="auto"/>
        <w:jc w:val="both"/>
        <w:rPr>
          <w:b/>
        </w:rPr>
      </w:pPr>
      <w:r w:rsidRPr="003B39B3">
        <w:rPr>
          <w:rFonts w:eastAsia="Calibri" w:cs="Tahoma"/>
        </w:rPr>
        <w:t>L’ambiente naturale è tipicamente montano e si estende dalla fascia collinare (900 metri) fino a quella della praterie sommitali e delle vette che superano i 2000 metri di quota.</w:t>
      </w:r>
      <w:r w:rsidR="00FE5B7B">
        <w:rPr>
          <w:rFonts w:eastAsia="Calibri" w:cs="Tahoma"/>
        </w:rPr>
        <w:t xml:space="preserve"> </w:t>
      </w:r>
      <w:r w:rsidRPr="003B39B3">
        <w:rPr>
          <w:rFonts w:eastAsia="Calibri" w:cs="Tahoma"/>
        </w:rPr>
        <w:t>Degno di nota il Lago della Duchessa di origine glaciale.</w:t>
      </w:r>
    </w:p>
    <w:p w:rsidR="00CA33F8" w:rsidRPr="003B39B3" w:rsidRDefault="00CA33F8">
      <w:pPr>
        <w:rPr>
          <w:b/>
        </w:rPr>
      </w:pPr>
    </w:p>
    <w:p w:rsidR="00080775" w:rsidRPr="003B39B3" w:rsidRDefault="00703862" w:rsidP="00FE5B7B">
      <w:pPr>
        <w:spacing w:after="0"/>
        <w:rPr>
          <w:b/>
        </w:rPr>
      </w:pPr>
      <w:r w:rsidRPr="003B39B3">
        <w:rPr>
          <w:b/>
        </w:rPr>
        <w:t>ELABORATO TECNICO ILLUSTRATIVO</w:t>
      </w:r>
    </w:p>
    <w:p w:rsidR="00DB57E9" w:rsidRPr="003B39B3" w:rsidRDefault="00FE5B7B" w:rsidP="00FE5B7B">
      <w:pPr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Il </w:t>
      </w:r>
      <w:r w:rsidR="00703862" w:rsidRPr="003B39B3">
        <w:rPr>
          <w:rFonts w:eastAsia="Calibri" w:cs="Tahoma"/>
        </w:rPr>
        <w:t xml:space="preserve">Museo della Duchessa è ubicato </w:t>
      </w:r>
      <w:r w:rsidR="00915732" w:rsidRPr="003B39B3">
        <w:rPr>
          <w:rFonts w:eastAsia="Calibri" w:cs="Tahoma"/>
        </w:rPr>
        <w:t xml:space="preserve">nella frazione di </w:t>
      </w:r>
      <w:r w:rsidR="00703862" w:rsidRPr="003B39B3">
        <w:rPr>
          <w:rFonts w:eastAsia="Calibri" w:cs="Tahoma"/>
        </w:rPr>
        <w:t xml:space="preserve">Corvaro, </w:t>
      </w:r>
      <w:r w:rsidR="00915732" w:rsidRPr="003B39B3">
        <w:rPr>
          <w:rFonts w:eastAsia="Calibri" w:cs="Tahoma"/>
        </w:rPr>
        <w:t xml:space="preserve">all’interno di </w:t>
      </w:r>
      <w:r w:rsidR="00703862" w:rsidRPr="003B39B3">
        <w:rPr>
          <w:rFonts w:eastAsia="Calibri" w:cs="Tahoma"/>
        </w:rPr>
        <w:t xml:space="preserve">un immobile </w:t>
      </w:r>
      <w:r w:rsidR="00915732" w:rsidRPr="003B39B3">
        <w:rPr>
          <w:rFonts w:eastAsia="Calibri" w:cs="Tahoma"/>
        </w:rPr>
        <w:t xml:space="preserve">con duplice funzionalità: </w:t>
      </w:r>
      <w:r w:rsidR="00703862" w:rsidRPr="003B39B3">
        <w:rPr>
          <w:rFonts w:eastAsia="Calibri" w:cs="Tahoma"/>
        </w:rPr>
        <w:t xml:space="preserve">al piano terra è previsto </w:t>
      </w:r>
      <w:r w:rsidR="00FD09CB" w:rsidRPr="003B39B3">
        <w:rPr>
          <w:rFonts w:eastAsia="Calibri" w:cs="Tahoma"/>
        </w:rPr>
        <w:t>uno</w:t>
      </w:r>
      <w:r w:rsidR="00703862" w:rsidRPr="003B39B3">
        <w:rPr>
          <w:rFonts w:eastAsia="Calibri" w:cs="Tahoma"/>
        </w:rPr>
        <w:t xml:space="preserve"> spazio espositivo e al piano superiore, con accesso indipendente</w:t>
      </w:r>
      <w:r w:rsidR="00915732" w:rsidRPr="003B39B3">
        <w:rPr>
          <w:rFonts w:eastAsia="Calibri" w:cs="Tahoma"/>
        </w:rPr>
        <w:t>,</w:t>
      </w:r>
      <w:r w:rsidR="00703862" w:rsidRPr="003B39B3">
        <w:rPr>
          <w:rFonts w:eastAsia="Calibri" w:cs="Tahoma"/>
        </w:rPr>
        <w:t xml:space="preserve"> è stata realizzata una foresteria.</w:t>
      </w:r>
      <w:r w:rsidR="00DB57E9" w:rsidRPr="003B39B3">
        <w:rPr>
          <w:rFonts w:eastAsia="Calibri" w:cs="Tahoma"/>
        </w:rPr>
        <w:t xml:space="preserve"> La procedura in oggetto riguarda la sola parte espositiva.</w:t>
      </w:r>
    </w:p>
    <w:p w:rsidR="00703862" w:rsidRPr="003B39B3" w:rsidRDefault="00915732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 xml:space="preserve">L’area da adibire a museo </w:t>
      </w:r>
      <w:r w:rsidR="00ED00BD" w:rsidRPr="003B39B3">
        <w:rPr>
          <w:rFonts w:eastAsia="Calibri" w:cs="Tahoma"/>
        </w:rPr>
        <w:t xml:space="preserve">con esposizione permanente </w:t>
      </w:r>
      <w:r w:rsidR="00DB57E9" w:rsidRPr="003B39B3">
        <w:rPr>
          <w:rFonts w:eastAsia="Calibri" w:cs="Tahoma"/>
        </w:rPr>
        <w:t xml:space="preserve">è </w:t>
      </w:r>
      <w:r w:rsidRPr="003B39B3">
        <w:rPr>
          <w:rFonts w:eastAsia="Calibri" w:cs="Tahoma"/>
        </w:rPr>
        <w:t xml:space="preserve">costituita </w:t>
      </w:r>
      <w:r w:rsidR="00DB57E9" w:rsidRPr="003B39B3">
        <w:rPr>
          <w:rFonts w:eastAsia="Calibri" w:cs="Tahoma"/>
        </w:rPr>
        <w:t xml:space="preserve">da un unico grande ambiente di </w:t>
      </w:r>
      <w:r w:rsidRPr="003B39B3">
        <w:rPr>
          <w:rFonts w:eastAsia="Calibri" w:cs="Tahoma"/>
        </w:rPr>
        <w:t xml:space="preserve">superficie pari a </w:t>
      </w:r>
      <w:r w:rsidR="00DB57E9" w:rsidRPr="003B39B3">
        <w:rPr>
          <w:rFonts w:eastAsia="Calibri" w:cs="Tahoma"/>
        </w:rPr>
        <w:t>circa 112 mq, non ha partizioni interne ed è stato concepito dal progettista per un uso polivalente e</w:t>
      </w:r>
      <w:r w:rsidR="006256D6" w:rsidRPr="003B39B3">
        <w:rPr>
          <w:rFonts w:eastAsia="Calibri" w:cs="Tahoma"/>
        </w:rPr>
        <w:t xml:space="preserve"> con un certo grado di flessibilità</w:t>
      </w:r>
      <w:r w:rsidR="00DB57E9" w:rsidRPr="003B39B3">
        <w:rPr>
          <w:rFonts w:eastAsia="Calibri" w:cs="Tahoma"/>
        </w:rPr>
        <w:t>,</w:t>
      </w:r>
      <w:r w:rsidR="00FB6A98" w:rsidRPr="003B39B3">
        <w:rPr>
          <w:rFonts w:eastAsia="Calibri" w:cs="Tahoma"/>
        </w:rPr>
        <w:t xml:space="preserve">in mododa </w:t>
      </w:r>
      <w:r w:rsidR="00DB57E9" w:rsidRPr="003B39B3">
        <w:rPr>
          <w:rFonts w:eastAsia="Calibri" w:cs="Tahoma"/>
        </w:rPr>
        <w:t>essere utilizzato</w:t>
      </w:r>
      <w:r w:rsidR="006256D6" w:rsidRPr="003B39B3">
        <w:rPr>
          <w:rFonts w:eastAsia="Calibri" w:cs="Tahoma"/>
        </w:rPr>
        <w:t xml:space="preserve"> oltre che come luogo privilegiato di divulgazione didattica </w:t>
      </w:r>
      <w:r w:rsidRPr="003B39B3">
        <w:rPr>
          <w:rFonts w:eastAsia="Calibri" w:cs="Tahoma"/>
        </w:rPr>
        <w:t xml:space="preserve">su temi ambientali, </w:t>
      </w:r>
      <w:r w:rsidR="006256D6" w:rsidRPr="003B39B3">
        <w:rPr>
          <w:rFonts w:eastAsia="Calibri" w:cs="Tahoma"/>
        </w:rPr>
        <w:t>anche come sede dimostre</w:t>
      </w:r>
      <w:r w:rsidRPr="003B39B3">
        <w:rPr>
          <w:rFonts w:eastAsia="Calibri" w:cs="Tahoma"/>
        </w:rPr>
        <w:t xml:space="preserve">, </w:t>
      </w:r>
      <w:r w:rsidR="006256D6" w:rsidRPr="003B39B3">
        <w:rPr>
          <w:rFonts w:eastAsia="Calibri" w:cs="Tahoma"/>
        </w:rPr>
        <w:t>esposizioni temporanee</w:t>
      </w:r>
      <w:r w:rsidRPr="003B39B3">
        <w:rPr>
          <w:rFonts w:eastAsia="Calibri" w:cs="Tahoma"/>
        </w:rPr>
        <w:t>,</w:t>
      </w:r>
      <w:r w:rsidR="006256D6" w:rsidRPr="003B39B3">
        <w:rPr>
          <w:rFonts w:eastAsia="Calibri" w:cs="Tahoma"/>
        </w:rPr>
        <w:t xml:space="preserve"> opiccoli eventi a carattere scientifico.</w:t>
      </w:r>
      <w:r w:rsidR="0008750C" w:rsidRPr="003B39B3">
        <w:rPr>
          <w:rFonts w:eastAsia="Calibri" w:cs="Tahoma"/>
        </w:rPr>
        <w:t xml:space="preserve"> L’allestimento richiesto interesserà anche lo spazio del cortile esterno di accesso, che potrà ospitare una prima serie di informazioni generali </w:t>
      </w:r>
      <w:r w:rsidRPr="003B39B3">
        <w:rPr>
          <w:rFonts w:eastAsia="Calibri" w:cs="Tahoma"/>
        </w:rPr>
        <w:t xml:space="preserve">sull’area protetta </w:t>
      </w:r>
      <w:r w:rsidR="0008750C" w:rsidRPr="003B39B3">
        <w:rPr>
          <w:rFonts w:eastAsia="Calibri" w:cs="Tahoma"/>
        </w:rPr>
        <w:t xml:space="preserve">e altre a carattere temporaneo. </w:t>
      </w:r>
    </w:p>
    <w:p w:rsidR="00240767" w:rsidRPr="003B39B3" w:rsidRDefault="00240767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In considerazione dello spazio a disposizione sarà preferita una soluzione progettuale che favorisca la percezione non immediata dell’intero percorso di visita, favorendo la scoperta graduale delle varie aree tematiche sviluppate.</w:t>
      </w:r>
    </w:p>
    <w:p w:rsidR="0008750C" w:rsidRPr="003B39B3" w:rsidRDefault="006256D6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Si richiede, sulla base di uno schema di massima</w:t>
      </w:r>
      <w:r w:rsidR="00FB6A98" w:rsidRPr="003B39B3">
        <w:rPr>
          <w:rFonts w:eastAsia="Calibri" w:cs="Tahoma"/>
        </w:rPr>
        <w:t xml:space="preserve"> delle aree tematiche </w:t>
      </w:r>
      <w:r w:rsidR="00B3510E" w:rsidRPr="003B39B3">
        <w:rPr>
          <w:rFonts w:eastAsia="Calibri" w:cs="Tahoma"/>
        </w:rPr>
        <w:t>di seguito elencate</w:t>
      </w:r>
      <w:r w:rsidRPr="003B39B3">
        <w:rPr>
          <w:rFonts w:eastAsia="Calibri" w:cs="Tahoma"/>
        </w:rPr>
        <w:t xml:space="preserve">, l’ideazione della linea </w:t>
      </w:r>
      <w:r w:rsidR="003A5A9A" w:rsidRPr="003B39B3">
        <w:rPr>
          <w:rFonts w:eastAsia="Calibri" w:cs="Tahoma"/>
        </w:rPr>
        <w:t xml:space="preserve">espositiva </w:t>
      </w:r>
      <w:r w:rsidRPr="003B39B3">
        <w:rPr>
          <w:rFonts w:eastAsia="Calibri" w:cs="Tahoma"/>
        </w:rPr>
        <w:t xml:space="preserve">generale che </w:t>
      </w:r>
      <w:r w:rsidR="00915732" w:rsidRPr="003B39B3">
        <w:rPr>
          <w:rFonts w:eastAsia="Calibri" w:cs="Tahoma"/>
        </w:rPr>
        <w:t xml:space="preserve">dovrà essere </w:t>
      </w:r>
      <w:r w:rsidRPr="003B39B3">
        <w:rPr>
          <w:rFonts w:eastAsia="Calibri" w:cs="Tahoma"/>
        </w:rPr>
        <w:t>sviluppata su attrezzature fisse o mobili, la progettazione delle attrezzature stesse in relazione al percorso di visita</w:t>
      </w:r>
      <w:r w:rsidR="003A5A9A" w:rsidRPr="003B39B3">
        <w:rPr>
          <w:rFonts w:eastAsia="Calibri" w:cs="Tahoma"/>
        </w:rPr>
        <w:t xml:space="preserve"> e di </w:t>
      </w:r>
      <w:r w:rsidR="00FD09CB" w:rsidRPr="003B39B3">
        <w:rPr>
          <w:rFonts w:eastAsia="Calibri" w:cs="Tahoma"/>
        </w:rPr>
        <w:t>pannelli illustrativi</w:t>
      </w:r>
      <w:r w:rsidRPr="003B39B3">
        <w:rPr>
          <w:rFonts w:eastAsia="Calibri" w:cs="Tahoma"/>
        </w:rPr>
        <w:t xml:space="preserve">, la fornitura e posa in opera degli altri arredi </w:t>
      </w:r>
      <w:r w:rsidR="0008750C" w:rsidRPr="003B39B3">
        <w:rPr>
          <w:rFonts w:eastAsia="Calibri" w:cs="Tahoma"/>
        </w:rPr>
        <w:t>di base e della dotazione tecnica multimediale (area reception, zona conferenza con</w:t>
      </w:r>
      <w:r w:rsidR="00CB4CEE" w:rsidRPr="003B39B3">
        <w:rPr>
          <w:rFonts w:eastAsia="Calibri" w:cs="Tahoma"/>
        </w:rPr>
        <w:t xml:space="preserve"> tavolo e sedie richiudibili/impilabili, </w:t>
      </w:r>
      <w:r w:rsidR="0008750C" w:rsidRPr="003B39B3">
        <w:rPr>
          <w:rFonts w:eastAsia="Calibri" w:cs="Tahoma"/>
        </w:rPr>
        <w:t>pc, schermo e proiettore, almeno un monitor grande formato per proiezione continua, sedute</w:t>
      </w:r>
      <w:r w:rsidR="00FD09CB" w:rsidRPr="003B39B3">
        <w:rPr>
          <w:rFonts w:eastAsia="Calibri" w:cs="Tahoma"/>
        </w:rPr>
        <w:t xml:space="preserve"> per la sosta</w:t>
      </w:r>
      <w:r w:rsidR="0008750C" w:rsidRPr="003B39B3">
        <w:rPr>
          <w:rFonts w:eastAsia="Calibri" w:cs="Tahoma"/>
        </w:rPr>
        <w:t xml:space="preserve">).  </w:t>
      </w:r>
    </w:p>
    <w:p w:rsidR="003A5A9A" w:rsidRPr="003B39B3" w:rsidRDefault="003A5A9A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 xml:space="preserve"> Il</w:t>
      </w:r>
      <w:r w:rsidR="00822020" w:rsidRPr="003B39B3">
        <w:rPr>
          <w:rFonts w:eastAsia="Calibri" w:cs="Tahoma"/>
        </w:rPr>
        <w:t xml:space="preserve"> principale percorso di visita a carattere naturalistico</w:t>
      </w:r>
      <w:r w:rsidRPr="003B39B3">
        <w:rPr>
          <w:rFonts w:eastAsia="Calibri" w:cs="Tahoma"/>
        </w:rPr>
        <w:t>,</w:t>
      </w:r>
      <w:r w:rsidR="00FE5B7B">
        <w:rPr>
          <w:rFonts w:eastAsia="Calibri" w:cs="Tahoma"/>
        </w:rPr>
        <w:t xml:space="preserve"> </w:t>
      </w:r>
      <w:r w:rsidRPr="003B39B3">
        <w:rPr>
          <w:rFonts w:eastAsia="Calibri" w:cs="Tahoma"/>
        </w:rPr>
        <w:t xml:space="preserve">dovrà prevedere l’allestimento di ambienti tematici in cui valorizzare animali già preparati con la tecnica della tassidermia, </w:t>
      </w:r>
      <w:r w:rsidR="00FD09CB" w:rsidRPr="003B39B3">
        <w:rPr>
          <w:rFonts w:eastAsia="Calibri" w:cs="Tahoma"/>
        </w:rPr>
        <w:t xml:space="preserve">di proprietà della </w:t>
      </w:r>
      <w:r w:rsidR="00FE5B7B">
        <w:rPr>
          <w:rFonts w:eastAsia="Calibri" w:cs="Tahoma"/>
        </w:rPr>
        <w:t>R</w:t>
      </w:r>
      <w:r w:rsidR="004C744E" w:rsidRPr="003B39B3">
        <w:rPr>
          <w:rFonts w:eastAsia="Calibri" w:cs="Tahoma"/>
        </w:rPr>
        <w:t>iserva</w:t>
      </w:r>
      <w:r w:rsidRPr="003B39B3">
        <w:rPr>
          <w:rFonts w:eastAsia="Calibri" w:cs="Tahoma"/>
        </w:rPr>
        <w:t>.</w:t>
      </w:r>
    </w:p>
    <w:p w:rsidR="005A4498" w:rsidRPr="003B39B3" w:rsidRDefault="003A5A9A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In particolare le aree tematiche dovranno riguardare</w:t>
      </w:r>
      <w:r w:rsidR="005A4498" w:rsidRPr="003B39B3">
        <w:rPr>
          <w:rFonts w:eastAsia="Calibri" w:cs="Tahoma"/>
        </w:rPr>
        <w:t>:</w:t>
      </w:r>
    </w:p>
    <w:p w:rsidR="005A4498" w:rsidRPr="003B39B3" w:rsidRDefault="005A4498" w:rsidP="00E83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Area accoglienza con informazioni (amministrative, naturalistiche e turistiche) relative alla Riserva Naturale Montagne della Duchessa</w:t>
      </w:r>
      <w:r w:rsidR="00CE49ED" w:rsidRPr="003B39B3">
        <w:rPr>
          <w:rFonts w:eastAsia="Calibri" w:cs="Tahoma"/>
        </w:rPr>
        <w:t xml:space="preserve"> (pannello illustrativo)</w:t>
      </w:r>
      <w:r w:rsidRPr="003B39B3">
        <w:rPr>
          <w:rFonts w:eastAsia="Calibri" w:cs="Tahoma"/>
        </w:rPr>
        <w:t>;</w:t>
      </w:r>
    </w:p>
    <w:p w:rsidR="005A4498" w:rsidRPr="003B39B3" w:rsidRDefault="005A4498" w:rsidP="00E83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 xml:space="preserve">Ambiente lacustre, </w:t>
      </w:r>
      <w:r w:rsidR="00511081" w:rsidRPr="003B39B3">
        <w:rPr>
          <w:rFonts w:eastAsia="Calibri" w:cs="Tahoma"/>
        </w:rPr>
        <w:t>a</w:t>
      </w:r>
      <w:r w:rsidRPr="003B39B3">
        <w:rPr>
          <w:rFonts w:eastAsia="Calibri" w:cs="Tahoma"/>
        </w:rPr>
        <w:t xml:space="preserve">mbiente rupicolo e </w:t>
      </w:r>
      <w:r w:rsidR="005178E5" w:rsidRPr="003B39B3">
        <w:rPr>
          <w:rFonts w:eastAsia="Calibri" w:cs="Tahoma"/>
        </w:rPr>
        <w:t xml:space="preserve">di </w:t>
      </w:r>
      <w:r w:rsidRPr="003B39B3">
        <w:rPr>
          <w:rFonts w:eastAsia="Calibri" w:cs="Tahoma"/>
        </w:rPr>
        <w:t>alta montagna</w:t>
      </w:r>
      <w:r w:rsidR="00511081" w:rsidRPr="003B39B3">
        <w:rPr>
          <w:rFonts w:eastAsia="Calibri" w:cs="Tahoma"/>
        </w:rPr>
        <w:t xml:space="preserve">; ambiente collinare e dei coltivi a bassa quota; </w:t>
      </w:r>
      <w:r w:rsidR="00FE5B7B">
        <w:rPr>
          <w:rFonts w:eastAsia="Calibri" w:cs="Tahoma"/>
        </w:rPr>
        <w:t>a</w:t>
      </w:r>
      <w:r w:rsidR="00511081" w:rsidRPr="003B39B3">
        <w:rPr>
          <w:rFonts w:eastAsia="Calibri" w:cs="Tahoma"/>
        </w:rPr>
        <w:t>mbiente boschivo</w:t>
      </w:r>
      <w:r w:rsidR="00FE5B7B">
        <w:rPr>
          <w:rFonts w:eastAsia="Calibri" w:cs="Tahoma"/>
        </w:rPr>
        <w:t>; a</w:t>
      </w:r>
      <w:r w:rsidR="00764EE6" w:rsidRPr="003B39B3">
        <w:rPr>
          <w:rFonts w:eastAsia="Calibri" w:cs="Tahoma"/>
        </w:rPr>
        <w:t>ttività di pastorizia all’alpeggio</w:t>
      </w:r>
      <w:r w:rsidR="00CE49ED" w:rsidRPr="003B39B3">
        <w:rPr>
          <w:rFonts w:eastAsia="Calibri" w:cs="Tahoma"/>
        </w:rPr>
        <w:t xml:space="preserve"> (pannelli e vetrine)</w:t>
      </w:r>
      <w:r w:rsidR="005178E5" w:rsidRPr="003B39B3">
        <w:rPr>
          <w:rFonts w:eastAsia="Calibri" w:cs="Tahoma"/>
        </w:rPr>
        <w:t>;</w:t>
      </w:r>
    </w:p>
    <w:p w:rsidR="00B3510E" w:rsidRPr="003B39B3" w:rsidRDefault="00764EE6" w:rsidP="00E83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 xml:space="preserve">Sezione dedicata all’abitato di Corvaro di Borgorose e </w:t>
      </w:r>
      <w:r w:rsidR="00915732" w:rsidRPr="003B39B3">
        <w:rPr>
          <w:rFonts w:eastAsia="Calibri" w:cs="Tahoma"/>
        </w:rPr>
        <w:t xml:space="preserve">al terremoto della Marsica del 1915 che interessò anche l’area del </w:t>
      </w:r>
      <w:proofErr w:type="spellStart"/>
      <w:r w:rsidR="00915732" w:rsidRPr="003B39B3">
        <w:rPr>
          <w:rFonts w:eastAsia="Calibri" w:cs="Tahoma"/>
        </w:rPr>
        <w:t>Cicolano</w:t>
      </w:r>
      <w:proofErr w:type="spellEnd"/>
      <w:r w:rsidR="001210AE" w:rsidRPr="003B39B3">
        <w:rPr>
          <w:rFonts w:eastAsia="Calibri" w:cs="Tahoma"/>
        </w:rPr>
        <w:t xml:space="preserve"> (pannelli e </w:t>
      </w:r>
      <w:r w:rsidR="002A58ED" w:rsidRPr="003B39B3">
        <w:rPr>
          <w:rFonts w:eastAsia="Calibri" w:cs="Tahoma"/>
        </w:rPr>
        <w:t xml:space="preserve">vetrine); </w:t>
      </w:r>
    </w:p>
    <w:p w:rsidR="002A58ED" w:rsidRPr="003B39B3" w:rsidRDefault="002A58ED" w:rsidP="00E83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lastRenderedPageBreak/>
        <w:t>Rete ecologica, sottolineando il ruolo della Connessione ecologica (pannello)</w:t>
      </w:r>
    </w:p>
    <w:p w:rsidR="00A9486F" w:rsidRPr="003B39B3" w:rsidRDefault="00A9486F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</w:p>
    <w:p w:rsidR="00B3510E" w:rsidRPr="003B39B3" w:rsidRDefault="00B3510E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Gli animali impagliati a disposizione</w:t>
      </w:r>
      <w:r w:rsidR="00FE5B7B">
        <w:rPr>
          <w:rFonts w:eastAsia="Calibri" w:cs="Tahoma"/>
        </w:rPr>
        <w:t xml:space="preserve"> per l’allestimento</w:t>
      </w:r>
      <w:r w:rsidRPr="003B39B3">
        <w:rPr>
          <w:rFonts w:eastAsia="Calibri" w:cs="Tahoma"/>
        </w:rPr>
        <w:t>, sono i seguenti:</w:t>
      </w:r>
    </w:p>
    <w:p w:rsidR="00B3510E" w:rsidRPr="003B39B3" w:rsidRDefault="00B3510E" w:rsidP="00E838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Orso bruno marsicano</w:t>
      </w:r>
    </w:p>
    <w:p w:rsidR="00B3510E" w:rsidRPr="003B39B3" w:rsidRDefault="00B3510E" w:rsidP="00E838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Lupo</w:t>
      </w:r>
    </w:p>
    <w:p w:rsidR="00B3510E" w:rsidRPr="003B39B3" w:rsidRDefault="00B3510E" w:rsidP="00E838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Volpe</w:t>
      </w:r>
    </w:p>
    <w:p w:rsidR="00B3510E" w:rsidRPr="003B39B3" w:rsidRDefault="00B3510E" w:rsidP="00E838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Donnola</w:t>
      </w:r>
    </w:p>
    <w:p w:rsidR="00B3510E" w:rsidRPr="003B39B3" w:rsidRDefault="00B3510E" w:rsidP="00E838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Gatto selvatico e scoiattolo</w:t>
      </w:r>
    </w:p>
    <w:p w:rsidR="00B3510E" w:rsidRPr="003B39B3" w:rsidRDefault="00B3510E" w:rsidP="00E838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Allocco</w:t>
      </w:r>
    </w:p>
    <w:p w:rsidR="00B3510E" w:rsidRPr="003B39B3" w:rsidRDefault="00B3510E" w:rsidP="00E838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Sparvieri, la coppia</w:t>
      </w:r>
    </w:p>
    <w:p w:rsidR="00B3510E" w:rsidRPr="003B39B3" w:rsidRDefault="00B3510E" w:rsidP="00E838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Scheletro orso bruno marsicano</w:t>
      </w:r>
    </w:p>
    <w:p w:rsidR="00B3510E" w:rsidRPr="003B39B3" w:rsidRDefault="00B3510E" w:rsidP="00E8380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Calibri" w:cs="Tahoma"/>
        </w:rPr>
      </w:pPr>
    </w:p>
    <w:p w:rsidR="00CE49ED" w:rsidRPr="003B39B3" w:rsidRDefault="00B3510E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 xml:space="preserve">Gli animali impagliati sono </w:t>
      </w:r>
      <w:r w:rsidR="00CE49ED" w:rsidRPr="003B39B3">
        <w:rPr>
          <w:rFonts w:eastAsia="Calibri" w:cs="Tahoma"/>
        </w:rPr>
        <w:t xml:space="preserve">già allestiti in vetrine </w:t>
      </w:r>
      <w:r w:rsidR="002A58ED" w:rsidRPr="003B39B3">
        <w:rPr>
          <w:rFonts w:eastAsia="Calibri" w:cs="Tahoma"/>
        </w:rPr>
        <w:t>che dovranno trovare</w:t>
      </w:r>
      <w:r w:rsidR="005F0226" w:rsidRPr="003B39B3">
        <w:rPr>
          <w:rFonts w:eastAsia="Calibri" w:cs="Tahoma"/>
        </w:rPr>
        <w:t xml:space="preserve"> idonea</w:t>
      </w:r>
      <w:r w:rsidR="002A58ED" w:rsidRPr="003B39B3">
        <w:rPr>
          <w:rFonts w:eastAsia="Calibri" w:cs="Tahoma"/>
        </w:rPr>
        <w:t xml:space="preserve"> ambientazione </w:t>
      </w:r>
      <w:r w:rsidR="00A9486F" w:rsidRPr="003B39B3">
        <w:rPr>
          <w:rFonts w:eastAsia="Calibri" w:cs="Tahoma"/>
        </w:rPr>
        <w:t>nelle</w:t>
      </w:r>
      <w:r w:rsidR="002A58ED" w:rsidRPr="003B39B3">
        <w:rPr>
          <w:rFonts w:eastAsia="Calibri" w:cs="Tahoma"/>
        </w:rPr>
        <w:t xml:space="preserve"> aree tematiche sopra descritte. L</w:t>
      </w:r>
      <w:r w:rsidR="00CE49ED" w:rsidRPr="003B39B3">
        <w:rPr>
          <w:rFonts w:eastAsia="Calibri" w:cs="Tahoma"/>
        </w:rPr>
        <w:t xml:space="preserve">’orso bruno marsicano </w:t>
      </w:r>
      <w:r w:rsidR="002A58ED" w:rsidRPr="003B39B3">
        <w:rPr>
          <w:rFonts w:eastAsia="Calibri" w:cs="Tahoma"/>
        </w:rPr>
        <w:t>dovrà essere</w:t>
      </w:r>
      <w:r w:rsidR="00CE49ED" w:rsidRPr="003B39B3">
        <w:rPr>
          <w:rFonts w:eastAsia="Calibri" w:cs="Tahoma"/>
        </w:rPr>
        <w:t xml:space="preserve"> valorizza</w:t>
      </w:r>
      <w:r w:rsidR="002A58ED" w:rsidRPr="003B39B3">
        <w:rPr>
          <w:rFonts w:eastAsia="Calibri" w:cs="Tahoma"/>
        </w:rPr>
        <w:t>to</w:t>
      </w:r>
      <w:r w:rsidR="00CE49ED" w:rsidRPr="003B39B3">
        <w:rPr>
          <w:rFonts w:eastAsia="Calibri" w:cs="Tahoma"/>
        </w:rPr>
        <w:t xml:space="preserve"> tramite un diorama.</w:t>
      </w:r>
    </w:p>
    <w:p w:rsidR="00822020" w:rsidRDefault="00CE49ED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 w:rsidRPr="003B39B3">
        <w:rPr>
          <w:rFonts w:eastAsia="Calibri" w:cs="Tahoma"/>
        </w:rPr>
        <w:t>L’ufficio Tecnico Naturalistico della Riserva fornirà tutti i dettagli scientifico-prestazionali nella fase di elaborazione dell’offerta tecnica; inoltre f</w:t>
      </w:r>
      <w:r w:rsidR="00FD09CB" w:rsidRPr="003B39B3">
        <w:rPr>
          <w:rFonts w:eastAsia="Calibri" w:cs="Tahoma"/>
        </w:rPr>
        <w:t xml:space="preserve">ornirà </w:t>
      </w:r>
      <w:r w:rsidRPr="003B39B3">
        <w:rPr>
          <w:rFonts w:eastAsia="Calibri" w:cs="Tahoma"/>
        </w:rPr>
        <w:t>indicazioni riguardo</w:t>
      </w:r>
      <w:r w:rsidR="00FD09CB" w:rsidRPr="003B39B3">
        <w:rPr>
          <w:rFonts w:eastAsia="Calibri" w:cs="Tahoma"/>
        </w:rPr>
        <w:t xml:space="preserve"> i contenuti didattici e il materiale fotografico per i pannelli illustrativi.</w:t>
      </w:r>
      <w:r w:rsidR="00504B72" w:rsidRPr="003B39B3">
        <w:rPr>
          <w:rFonts w:eastAsia="Calibri" w:cs="Tahoma"/>
        </w:rPr>
        <w:t xml:space="preserve"> Infine si rende disponibile ad effettuare un sopralluogo preliminare ai fini della manifestazione di interesse previo appuntamento.</w:t>
      </w:r>
    </w:p>
    <w:p w:rsidR="00FE5B7B" w:rsidRPr="003B39B3" w:rsidRDefault="00FE5B7B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  <w:r>
        <w:rPr>
          <w:rFonts w:eastAsia="Calibri" w:cs="Tahoma"/>
        </w:rPr>
        <w:t>Contattare Dott.ssa Emanuela Peria tel.: 0746.30.64.93, e</w:t>
      </w:r>
      <w:r w:rsidR="00867FAD">
        <w:rPr>
          <w:rFonts w:eastAsia="Calibri" w:cs="Tahoma"/>
        </w:rPr>
        <w:t>-</w:t>
      </w:r>
      <w:r>
        <w:rPr>
          <w:rFonts w:eastAsia="Calibri" w:cs="Tahoma"/>
        </w:rPr>
        <w:t>mail: eperia@regione.lazio.it</w:t>
      </w:r>
    </w:p>
    <w:p w:rsidR="00C361AB" w:rsidRPr="003B39B3" w:rsidRDefault="00C361AB" w:rsidP="00E838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ahoma"/>
        </w:rPr>
      </w:pPr>
    </w:p>
    <w:p w:rsidR="00504B72" w:rsidRPr="003B39B3" w:rsidRDefault="00504B7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ahoma"/>
        </w:rPr>
      </w:pPr>
    </w:p>
    <w:sectPr w:rsidR="00504B72" w:rsidRPr="003B39B3" w:rsidSect="00545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770E"/>
    <w:multiLevelType w:val="hybridMultilevel"/>
    <w:tmpl w:val="2C7E3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5051"/>
    <w:multiLevelType w:val="hybridMultilevel"/>
    <w:tmpl w:val="0E24C4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703862"/>
    <w:rsid w:val="00040888"/>
    <w:rsid w:val="00080775"/>
    <w:rsid w:val="0008750C"/>
    <w:rsid w:val="00111BDE"/>
    <w:rsid w:val="001210AE"/>
    <w:rsid w:val="001C4FAE"/>
    <w:rsid w:val="00240767"/>
    <w:rsid w:val="002A58ED"/>
    <w:rsid w:val="003A5A9A"/>
    <w:rsid w:val="003B39B3"/>
    <w:rsid w:val="003C0FFB"/>
    <w:rsid w:val="004C744E"/>
    <w:rsid w:val="00504B72"/>
    <w:rsid w:val="00511081"/>
    <w:rsid w:val="005178E5"/>
    <w:rsid w:val="00545476"/>
    <w:rsid w:val="00554C39"/>
    <w:rsid w:val="00572FE0"/>
    <w:rsid w:val="005A4498"/>
    <w:rsid w:val="005F0226"/>
    <w:rsid w:val="006256D6"/>
    <w:rsid w:val="00703862"/>
    <w:rsid w:val="00764EE6"/>
    <w:rsid w:val="00816140"/>
    <w:rsid w:val="00822020"/>
    <w:rsid w:val="00867FAD"/>
    <w:rsid w:val="00915732"/>
    <w:rsid w:val="00992D53"/>
    <w:rsid w:val="00A91DB1"/>
    <w:rsid w:val="00A9486F"/>
    <w:rsid w:val="00AB3294"/>
    <w:rsid w:val="00B3510E"/>
    <w:rsid w:val="00B42556"/>
    <w:rsid w:val="00B5387B"/>
    <w:rsid w:val="00C361AB"/>
    <w:rsid w:val="00C82CBB"/>
    <w:rsid w:val="00CA33F8"/>
    <w:rsid w:val="00CB4CEE"/>
    <w:rsid w:val="00CE49ED"/>
    <w:rsid w:val="00CF703C"/>
    <w:rsid w:val="00DB57E9"/>
    <w:rsid w:val="00E83808"/>
    <w:rsid w:val="00ED00BD"/>
    <w:rsid w:val="00ED184E"/>
    <w:rsid w:val="00F66514"/>
    <w:rsid w:val="00FB6A98"/>
    <w:rsid w:val="00FD09C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4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Loreti</dc:creator>
  <cp:lastModifiedBy>Emanuela Peria</cp:lastModifiedBy>
  <cp:revision>10</cp:revision>
  <dcterms:created xsi:type="dcterms:W3CDTF">2016-12-01T09:19:00Z</dcterms:created>
  <dcterms:modified xsi:type="dcterms:W3CDTF">2016-12-07T12:19:00Z</dcterms:modified>
</cp:coreProperties>
</file>